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培训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日程</w:t>
      </w:r>
    </w:p>
    <w:tbl>
      <w:tblPr>
        <w:tblStyle w:val="2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46"/>
        <w:gridCol w:w="4758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时间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内容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上午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8:45-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00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省厅领导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“双随机、一公开”监管工作问题解析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  <w:t>葛云峰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市场监管信用惩戒与信用修复工作解读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  <w:t>王毓博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信息归集公示工作及企业信用风险分类管理工作解读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  <w:t>丁福宁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下午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12:45-13:30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年报及无照无照查处工作释义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  <w:t>王宇奇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“双随机、一公开”工作实际操作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王甲斌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 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疑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信用处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长春市局各参训单位人员安排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（★为带队单位）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参训单位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人数安排（人）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市局信用处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综合行政执法支队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朝阳分局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南关分局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宽城分局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二道分局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绿园分局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双阳分局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九台分局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新区分局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净月分局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经开分局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汽开分局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莲花山分局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中韩分局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农安县市场监管局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德惠市市场监管局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榆树市市场监管局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公主岭市市场监管局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企管分局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经济稽查分局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药品稽查分局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价格稽查分局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知识产权稽查分局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质量稽查大队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食品稽查大队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instrText xml:space="preserve"> = sum(B2:B27) \* MERGEFORMAT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信用监督管理处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2024年6月12日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1F64062F"/>
    <w:rsid w:val="1F64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2024-06-13T02:04:00Z</dcterms:created>
  <dc:creator>翊夫</dc:creator>
  <cp:lastModifiedBy>翊夫</cp:lastModifiedBy>
  <dcterms:modified xsi:type="dcterms:W3CDTF">2024-06-13T02:04:46Z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71BCB56BA6B340E48C25825C27A86C2B_11</vt:lpwstr>
  </property>
</Properties>
</file>